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pacing w:before="360" w:after="360"/>
        <w:jc w:val="both"/>
        <w:rPr>
          <w:b/>
          <w:b/>
          <w:i w:val="false"/>
          <w:i w:val="false"/>
          <w:color w:val="auto"/>
          <w:sz w:val="40"/>
        </w:rPr>
      </w:pPr>
      <w:r>
        <w:rPr>
          <w:b/>
          <w:i w:val="false"/>
          <w:color w:val="auto"/>
          <w:sz w:val="40"/>
        </w:rPr>
        <w:t xml:space="preserve">La charte de bonnes conduites de l’éducateur </w:t>
      </w:r>
    </w:p>
    <w:p>
      <w:pPr>
        <w:pStyle w:val="Normal"/>
        <w:jc w:val="both"/>
        <w:rPr/>
      </w:pPr>
      <w:r>
        <w:rPr/>
      </w:r>
    </w:p>
    <w:p>
      <w:pPr>
        <w:pStyle w:val="Normal"/>
        <w:jc w:val="both"/>
        <w:rPr/>
      </w:pPr>
      <w:r>
        <w:rPr/>
        <w:t xml:space="preserve">La charte de (bonnes conduites) des éducateurs du F.C. Comtal définit les règles à suivre et les comportements à adopter pour le bon fonctionnement des catégories foot animation et du club. </w:t>
      </w:r>
    </w:p>
    <w:p>
      <w:pPr>
        <w:pStyle w:val="Normal"/>
        <w:jc w:val="both"/>
        <w:rPr/>
      </w:pPr>
      <w:r>
        <w:rPr/>
        <w:t>L’éducateur est la personne qui éduque, guide et accompagne l’enfant dans l’action et qui s’engage à respecter les principes pédagogiques (démontrer, animer, corriger, répéter, encourager et donner les critères de réussite pour chaque geste technique travaillé).</w:t>
      </w:r>
    </w:p>
    <w:p>
      <w:pPr>
        <w:pStyle w:val="Normal"/>
        <w:jc w:val="both"/>
        <w:rPr/>
      </w:pPr>
      <w:r>
        <w:rPr/>
        <w:t xml:space="preserve">Le statut d’éducateur implique d’avoir un comportement positif et inculquer aux joueurs des principes éducatifs et des valeurs telles que la politesse, le respect, la tolérance, la ponctualité, le sérieux, la rigueur.... </w:t>
      </w:r>
    </w:p>
    <w:p>
      <w:pPr>
        <w:pStyle w:val="Normal"/>
        <w:jc w:val="both"/>
        <w:rPr/>
      </w:pPr>
      <w:r>
        <w:rPr/>
        <w:t>Le respect de cette charte doit être permanent pour tous les éducateurs.</w:t>
      </w:r>
    </w:p>
    <w:p>
      <w:pPr>
        <w:pStyle w:val="Normal"/>
        <w:jc w:val="both"/>
        <w:rPr/>
      </w:pPr>
      <w:r>
        <w:rPr/>
      </w:r>
    </w:p>
    <w:p>
      <w:pPr>
        <w:pStyle w:val="Normal"/>
        <w:jc w:val="both"/>
        <w:rPr>
          <w:b/>
          <w:b/>
        </w:rPr>
      </w:pPr>
      <w:r>
        <w:rPr>
          <w:b/>
        </w:rPr>
        <w:t>Avant d’enseigner, l’éducateur doit CONNAÎTRE :</w:t>
      </w:r>
    </w:p>
    <w:p>
      <w:pPr>
        <w:pStyle w:val="Normal"/>
        <w:jc w:val="both"/>
        <w:rPr/>
      </w:pPr>
      <w:r>
        <w:rPr/>
        <w:t>Les caractéristiques du développement de l’enfant afin d’adapter les séances d’entraînement :</w:t>
      </w:r>
    </w:p>
    <w:p>
      <w:pPr>
        <w:pStyle w:val="ListParagraph"/>
        <w:numPr>
          <w:ilvl w:val="0"/>
          <w:numId w:val="1"/>
        </w:numPr>
        <w:jc w:val="both"/>
        <w:rPr/>
      </w:pPr>
      <w:r>
        <w:rPr/>
        <w:t>ne pas le considérer comme un adulte en miniature</w:t>
      </w:r>
    </w:p>
    <w:p>
      <w:pPr>
        <w:pStyle w:val="ListParagraph"/>
        <w:numPr>
          <w:ilvl w:val="0"/>
          <w:numId w:val="1"/>
        </w:numPr>
        <w:jc w:val="both"/>
        <w:rPr/>
      </w:pPr>
      <w:r>
        <w:rPr/>
        <w:t>Les règles et les enseigner</w:t>
      </w:r>
    </w:p>
    <w:p>
      <w:pPr>
        <w:pStyle w:val="ListParagraph"/>
        <w:numPr>
          <w:ilvl w:val="0"/>
          <w:numId w:val="1"/>
        </w:numPr>
        <w:jc w:val="both"/>
        <w:rPr/>
      </w:pPr>
      <w:r>
        <w:rPr/>
        <w:t>Les objectifs de travail des différentes catégories</w:t>
      </w:r>
    </w:p>
    <w:p>
      <w:pPr>
        <w:pStyle w:val="Normal"/>
        <w:jc w:val="both"/>
        <w:rPr/>
      </w:pPr>
      <w:r>
        <w:rPr/>
      </w:r>
    </w:p>
    <w:p>
      <w:pPr>
        <w:pStyle w:val="Normal"/>
        <w:jc w:val="both"/>
        <w:rPr>
          <w:b/>
          <w:b/>
        </w:rPr>
      </w:pPr>
      <w:r>
        <w:rPr>
          <w:b/>
        </w:rPr>
        <w:t>L’éducateur doit AVOIR UN COMPORTEMENT EXEMPLAIRE :</w:t>
      </w:r>
    </w:p>
    <w:p>
      <w:pPr>
        <w:pStyle w:val="Normal"/>
        <w:jc w:val="both"/>
        <w:rPr/>
      </w:pPr>
      <w:r>
        <w:rPr/>
        <w:t>Garder en toute circonstance, sang-froid et lucidité, en évitant :</w:t>
      </w:r>
    </w:p>
    <w:p>
      <w:pPr>
        <w:pStyle w:val="ListParagraph"/>
        <w:numPr>
          <w:ilvl w:val="0"/>
          <w:numId w:val="2"/>
        </w:numPr>
        <w:jc w:val="both"/>
        <w:rPr/>
      </w:pPr>
      <w:r>
        <w:rPr/>
        <w:t>D’avoir constamment des attitudes négatives vis à vis des enfants</w:t>
      </w:r>
    </w:p>
    <w:p>
      <w:pPr>
        <w:pStyle w:val="ListParagraph"/>
        <w:numPr>
          <w:ilvl w:val="0"/>
          <w:numId w:val="2"/>
        </w:numPr>
        <w:jc w:val="both"/>
        <w:rPr/>
      </w:pPr>
      <w:r>
        <w:rPr/>
        <w:t>De critiquer les joueurs de sa propre équipe ou de l’équipe adverse</w:t>
      </w:r>
    </w:p>
    <w:p>
      <w:pPr>
        <w:pStyle w:val="ListParagraph"/>
        <w:numPr>
          <w:ilvl w:val="0"/>
          <w:numId w:val="2"/>
        </w:numPr>
        <w:jc w:val="both"/>
        <w:rPr/>
      </w:pPr>
      <w:r>
        <w:rPr/>
        <w:t>De critiquer ou insulter un arbitre</w:t>
      </w:r>
    </w:p>
    <w:p>
      <w:pPr>
        <w:pStyle w:val="ListParagraph"/>
        <w:numPr>
          <w:ilvl w:val="0"/>
          <w:numId w:val="2"/>
        </w:numPr>
        <w:jc w:val="both"/>
        <w:rPr/>
      </w:pPr>
      <w:r>
        <w:rPr/>
        <w:t>D’entrer en conflit avec d’autres éducateurs</w:t>
      </w:r>
    </w:p>
    <w:p>
      <w:pPr>
        <w:pStyle w:val="ListParagraph"/>
        <w:numPr>
          <w:ilvl w:val="0"/>
          <w:numId w:val="0"/>
        </w:numPr>
        <w:ind w:hanging="0"/>
        <w:jc w:val="both"/>
        <w:rPr/>
      </w:pPr>
      <w:r>
        <w:rPr/>
        <w:t>Encourager toutes formes de FAIR-PLAY et valoriser tout geste loyal</w:t>
      </w:r>
    </w:p>
    <w:p>
      <w:pPr>
        <w:pStyle w:val="Normal"/>
        <w:jc w:val="both"/>
        <w:rPr>
          <w:b/>
          <w:b/>
        </w:rPr>
      </w:pPr>
      <w:r>
        <w:rPr>
          <w:b/>
        </w:rPr>
      </w:r>
    </w:p>
    <w:p>
      <w:pPr>
        <w:pStyle w:val="Normal"/>
        <w:jc w:val="both"/>
        <w:rPr>
          <w:b/>
          <w:b/>
        </w:rPr>
      </w:pPr>
      <w:r>
        <w:rPr>
          <w:b/>
        </w:rPr>
        <w:t>L’éducateur doit FAVORISER :</w:t>
      </w:r>
    </w:p>
    <w:p>
      <w:pPr>
        <w:pStyle w:val="ListParagraph"/>
        <w:numPr>
          <w:ilvl w:val="0"/>
          <w:numId w:val="3"/>
        </w:numPr>
        <w:jc w:val="both"/>
        <w:rPr/>
      </w:pPr>
      <w:r>
        <w:rPr/>
        <w:t xml:space="preserve">Le comportement de l’équipe plutôt que le résultat : </w:t>
      </w:r>
      <w:r>
        <w:rPr>
          <w:b/>
        </w:rPr>
        <w:t>le JEU prime sur l’ENJEU</w:t>
      </w:r>
    </w:p>
    <w:p>
      <w:pPr>
        <w:pStyle w:val="ListParagraph"/>
        <w:numPr>
          <w:ilvl w:val="0"/>
          <w:numId w:val="3"/>
        </w:numPr>
        <w:jc w:val="both"/>
        <w:rPr/>
      </w:pPr>
      <w:r>
        <w:rPr/>
        <w:t>Les formes ludiques et variées</w:t>
      </w:r>
    </w:p>
    <w:p>
      <w:pPr>
        <w:pStyle w:val="Normal"/>
        <w:jc w:val="both"/>
        <w:rPr/>
      </w:pPr>
      <w:r>
        <w:rPr/>
      </w:r>
    </w:p>
    <w:p>
      <w:pPr>
        <w:pStyle w:val="Normal"/>
        <w:jc w:val="both"/>
        <w:rPr>
          <w:b/>
          <w:b/>
        </w:rPr>
      </w:pPr>
      <w:r>
        <w:rPr>
          <w:b/>
        </w:rPr>
        <w:t>L’éducateur doit également INCULQUER certaines valeurs au jeune dont en particulier le RESPECT :</w:t>
      </w:r>
    </w:p>
    <w:p>
      <w:pPr>
        <w:pStyle w:val="ListParagraph"/>
        <w:numPr>
          <w:ilvl w:val="0"/>
          <w:numId w:val="4"/>
        </w:numPr>
        <w:jc w:val="both"/>
        <w:rPr/>
      </w:pPr>
      <w:r>
        <w:rPr/>
        <w:t>De l’adversaire qui n’est pas un ennemi</w:t>
      </w:r>
    </w:p>
    <w:p>
      <w:pPr>
        <w:pStyle w:val="ListParagraph"/>
        <w:numPr>
          <w:ilvl w:val="0"/>
          <w:numId w:val="4"/>
        </w:numPr>
        <w:jc w:val="both"/>
        <w:rPr/>
      </w:pPr>
      <w:r>
        <w:rPr/>
        <w:t>Du partenaire dans le sens de l’aide et de la solidarité</w:t>
      </w:r>
    </w:p>
    <w:p>
      <w:pPr>
        <w:pStyle w:val="ListParagraph"/>
        <w:numPr>
          <w:ilvl w:val="0"/>
          <w:numId w:val="4"/>
        </w:numPr>
        <w:jc w:val="both"/>
        <w:rPr/>
      </w:pPr>
      <w:r>
        <w:rPr/>
        <w:t>De l’arbitre en admettant ses décisions</w:t>
      </w:r>
    </w:p>
    <w:p>
      <w:pPr>
        <w:pStyle w:val="ListParagraph"/>
        <w:numPr>
          <w:ilvl w:val="0"/>
          <w:numId w:val="4"/>
        </w:numPr>
        <w:jc w:val="both"/>
        <w:rPr/>
      </w:pPr>
      <w:r>
        <w:rPr/>
        <w:t>Des dirigeants et des accompagnateurs</w:t>
      </w:r>
    </w:p>
    <w:p>
      <w:pPr>
        <w:pStyle w:val="ListParagraph"/>
        <w:numPr>
          <w:ilvl w:val="0"/>
          <w:numId w:val="4"/>
        </w:numPr>
        <w:jc w:val="both"/>
        <w:rPr/>
      </w:pPr>
      <w:r>
        <w:rPr/>
        <w:t>Des règles en les connaissant</w:t>
      </w:r>
    </w:p>
    <w:p>
      <w:pPr>
        <w:pStyle w:val="ListParagraph"/>
        <w:numPr>
          <w:ilvl w:val="0"/>
          <w:numId w:val="4"/>
        </w:numPr>
        <w:jc w:val="both"/>
        <w:rPr/>
      </w:pPr>
      <w:r>
        <w:rPr/>
        <w:t>Du matériel mis à disposition</w:t>
      </w:r>
    </w:p>
    <w:p>
      <w:pPr>
        <w:pStyle w:val="ListParagraph"/>
        <w:numPr>
          <w:ilvl w:val="0"/>
          <w:numId w:val="4"/>
        </w:numPr>
        <w:jc w:val="both"/>
        <w:rPr/>
      </w:pPr>
      <w:r>
        <w:rPr/>
        <w:t>De l’environnement (attitude écologique)</w:t>
      </w:r>
    </w:p>
    <w:p>
      <w:pPr>
        <w:pStyle w:val="Normal"/>
        <w:jc w:val="both"/>
        <w:rPr/>
      </w:pPr>
      <w:r>
        <w:rPr/>
      </w:r>
    </w:p>
    <w:p>
      <w:pPr>
        <w:pStyle w:val="IntenseQuote"/>
        <w:rPr>
          <w:b/>
          <w:b/>
          <w:i w:val="false"/>
          <w:i w:val="false"/>
          <w:color w:val="auto"/>
        </w:rPr>
      </w:pPr>
      <w:r>
        <w:rPr>
          <w:b/>
          <w:i w:val="false"/>
          <w:color w:val="auto"/>
        </w:rPr>
        <w:t>Chaque éducateur s’engage pour toute la saison à :</w:t>
      </w:r>
    </w:p>
    <w:p>
      <w:pPr>
        <w:pStyle w:val="ListParagraph"/>
        <w:numPr>
          <w:ilvl w:val="0"/>
          <w:numId w:val="5"/>
        </w:numPr>
        <w:jc w:val="both"/>
        <w:rPr/>
      </w:pPr>
      <w:r>
        <w:rPr/>
        <w:t>Avoir une attitude de respect et de fair-play à l’égard de tous les joueurs, arbitres, éducateurs, officiels, dirigeants, parents</w:t>
      </w:r>
    </w:p>
    <w:p>
      <w:pPr>
        <w:pStyle w:val="ListParagraph"/>
        <w:jc w:val="both"/>
        <w:rPr/>
      </w:pPr>
      <w:r>
        <w:rPr/>
      </w:r>
    </w:p>
    <w:p>
      <w:pPr>
        <w:pStyle w:val="ListParagraph"/>
        <w:numPr>
          <w:ilvl w:val="0"/>
          <w:numId w:val="5"/>
        </w:numPr>
        <w:jc w:val="both"/>
        <w:rPr/>
      </w:pPr>
      <w:r>
        <w:rPr/>
        <w:t>Être EXEMPLAIRE et maître de soi en toutes circonstances pour représenter dignement notre club et contribuer à sa meilleure image.</w:t>
      </w:r>
    </w:p>
    <w:p>
      <w:pPr>
        <w:pStyle w:val="ListParagraph"/>
        <w:jc w:val="both"/>
        <w:rPr/>
      </w:pPr>
      <w:r>
        <w:rPr/>
      </w:r>
    </w:p>
    <w:p>
      <w:pPr>
        <w:pStyle w:val="ListParagraph"/>
        <w:numPr>
          <w:ilvl w:val="0"/>
          <w:numId w:val="5"/>
        </w:numPr>
        <w:jc w:val="both"/>
        <w:rPr/>
      </w:pPr>
      <w:r>
        <w:rPr/>
        <w:t>Assurer les fonctions d’éducateur avec le plus grand sérieux</w:t>
      </w:r>
    </w:p>
    <w:p>
      <w:pPr>
        <w:pStyle w:val="ListParagraph"/>
        <w:rPr/>
      </w:pPr>
      <w:r>
        <w:rPr/>
      </w:r>
    </w:p>
    <w:p>
      <w:pPr>
        <w:pStyle w:val="ListParagraph"/>
        <w:numPr>
          <w:ilvl w:val="0"/>
          <w:numId w:val="5"/>
        </w:numPr>
        <w:jc w:val="both"/>
        <w:rPr/>
      </w:pPr>
      <w:r>
        <w:rPr/>
        <w:t xml:space="preserve">Être présent sur les installations sportives 30 minutes avant le début de la séance pour permettre l’accueil des joueurs et des parents ainsi que la préparation matérielle de sa séance. </w:t>
      </w:r>
    </w:p>
    <w:p>
      <w:pPr>
        <w:pStyle w:val="ListParagraph"/>
        <w:rPr/>
      </w:pPr>
      <w:r>
        <w:rPr/>
      </w:r>
    </w:p>
    <w:p>
      <w:pPr>
        <w:pStyle w:val="ListParagraph"/>
        <w:numPr>
          <w:ilvl w:val="0"/>
          <w:numId w:val="5"/>
        </w:numPr>
        <w:jc w:val="both"/>
        <w:rPr/>
      </w:pPr>
      <w:r>
        <w:rPr/>
        <w:t xml:space="preserve">Veiller à la progression technique et tactique de chaque joueur, lui transmettre les valeurs éducatives qui sont les nôtres (politesse, respect, solidarité, courage, maîtrise de soi) dans l’objectif final du meilleur épanouissement possible. </w:t>
      </w:r>
    </w:p>
    <w:p>
      <w:pPr>
        <w:pStyle w:val="ListParagraph"/>
        <w:rPr/>
      </w:pPr>
      <w:r>
        <w:rPr/>
      </w:r>
    </w:p>
    <w:p>
      <w:pPr>
        <w:pStyle w:val="ListParagraph"/>
        <w:numPr>
          <w:ilvl w:val="0"/>
          <w:numId w:val="5"/>
        </w:numPr>
        <w:jc w:val="both"/>
        <w:rPr/>
      </w:pPr>
      <w:r>
        <w:rPr/>
        <w:t xml:space="preserve">Faire preuve d’esprit de groupe, travailler avec les autres éducateurs, communiquer. </w:t>
      </w:r>
    </w:p>
    <w:p>
      <w:pPr>
        <w:pStyle w:val="ListParagraph"/>
        <w:rPr/>
      </w:pPr>
      <w:r>
        <w:rPr/>
      </w:r>
    </w:p>
    <w:p>
      <w:pPr>
        <w:pStyle w:val="ListParagraph"/>
        <w:numPr>
          <w:ilvl w:val="0"/>
          <w:numId w:val="5"/>
        </w:numPr>
        <w:jc w:val="both"/>
        <w:rPr/>
      </w:pPr>
      <w:r>
        <w:rPr/>
        <w:t xml:space="preserve">Bannir la tricherie, le mensonge et la violence. </w:t>
      </w:r>
    </w:p>
    <w:p>
      <w:pPr>
        <w:pStyle w:val="ListParagraph"/>
        <w:rPr/>
      </w:pPr>
      <w:r>
        <w:rPr/>
      </w:r>
    </w:p>
    <w:p>
      <w:pPr>
        <w:pStyle w:val="ListParagraph"/>
        <w:numPr>
          <w:ilvl w:val="0"/>
          <w:numId w:val="5"/>
        </w:numPr>
        <w:jc w:val="both"/>
        <w:rPr/>
      </w:pPr>
      <w:r>
        <w:rPr/>
        <w:t xml:space="preserve">En cas de problème, dialoguer avec l’enfant, ses parents et le responsable de l’école de foot. </w:t>
      </w:r>
    </w:p>
    <w:p>
      <w:pPr>
        <w:pStyle w:val="ListParagraph"/>
        <w:rPr/>
      </w:pPr>
      <w:r>
        <w:rPr/>
      </w:r>
    </w:p>
    <w:p>
      <w:pPr>
        <w:pStyle w:val="ListParagraph"/>
        <w:numPr>
          <w:ilvl w:val="0"/>
          <w:numId w:val="5"/>
        </w:numPr>
        <w:jc w:val="both"/>
        <w:rPr/>
      </w:pPr>
      <w:r>
        <w:rPr/>
        <w:t xml:space="preserve">Ne pas oublier que le football reste avant tout un jeu. </w:t>
      </w:r>
    </w:p>
    <w:p>
      <w:pPr>
        <w:pStyle w:val="ListParagraph"/>
        <w:rPr/>
      </w:pPr>
      <w:r>
        <w:rPr/>
      </w:r>
    </w:p>
    <w:p>
      <w:pPr>
        <w:pStyle w:val="ListParagraph"/>
        <w:numPr>
          <w:ilvl w:val="0"/>
          <w:numId w:val="5"/>
        </w:numPr>
        <w:jc w:val="both"/>
        <w:rPr/>
      </w:pPr>
      <w:r>
        <w:rPr/>
        <w:t>être solidaire des autres éducateurs au sein du club</w:t>
      </w:r>
    </w:p>
    <w:p>
      <w:pPr>
        <w:pStyle w:val="ListParagraph"/>
        <w:rPr/>
      </w:pPr>
      <w:r>
        <w:rPr/>
      </w:r>
    </w:p>
    <w:p>
      <w:pPr>
        <w:pStyle w:val="ListParagraph"/>
        <w:numPr>
          <w:ilvl w:val="0"/>
          <w:numId w:val="5"/>
        </w:numPr>
        <w:jc w:val="both"/>
        <w:rPr/>
      </w:pPr>
      <w:r>
        <w:rPr/>
        <w:t>aider à entretenir une nécessaire convivialité entre éducateurs</w:t>
      </w:r>
    </w:p>
    <w:p>
      <w:pPr>
        <w:pStyle w:val="ListParagraph"/>
        <w:rPr/>
      </w:pPr>
      <w:r>
        <w:rPr/>
      </w:r>
    </w:p>
    <w:p>
      <w:pPr>
        <w:pStyle w:val="ListParagraph"/>
        <w:numPr>
          <w:ilvl w:val="0"/>
          <w:numId w:val="5"/>
        </w:numPr>
        <w:jc w:val="both"/>
        <w:rPr/>
      </w:pPr>
      <w:r>
        <w:rPr/>
        <w:t>Diffuser l’image du FC Comtal en portant nos couleurs (via les équipements offerts) lors des rencontres officielles et lors des entraînements si possible.</w:t>
      </w:r>
    </w:p>
    <w:p>
      <w:pPr>
        <w:pStyle w:val="Normal"/>
        <w:jc w:val="both"/>
        <w:rPr/>
      </w:pPr>
      <w:r>
        <w:rPr/>
      </w:r>
    </w:p>
    <w:p>
      <w:pPr>
        <w:pStyle w:val="Normal"/>
        <w:spacing w:before="0" w:after="160"/>
        <w:jc w:val="both"/>
        <w:rPr>
          <w:rStyle w:val="IntenseReference"/>
        </w:rPr>
      </w:pPr>
      <w:r>
        <w:rPr>
          <w:rStyle w:val="IntenseReference"/>
        </w:rPr>
        <w:t>Il faut donner en permanence aux parents, adversaires, accompagnateurs et spectateurs une bonne image du football, de notre Club et de nos joueurs. Nous sommes responsables de nos joueurs et nous devons servir d’exemple.</w:t>
      </w:r>
    </w:p>
    <w:sectPr>
      <w:headerReference w:type="even" r:id="rId2"/>
      <w:headerReference w:type="default" r:id="rId3"/>
      <w:headerReference w:type="first" r:id="rId4"/>
      <w:type w:val="nextPage"/>
      <w:pgSz w:w="11906" w:h="16838"/>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mc:AlternateContent>
        <mc:Choice Requires="wps">
          <w:drawing>
            <wp:anchor behindDoc="1" distT="0" distB="635" distL="0" distR="10795" simplePos="0" locked="0" layoutInCell="0" allowOverlap="1" relativeHeight="3" wp14:anchorId="2E64A15B">
              <wp:simplePos x="0" y="0"/>
              <wp:positionH relativeFrom="page">
                <wp:align>left</wp:align>
              </wp:positionH>
              <wp:positionV relativeFrom="page">
                <wp:align>top</wp:align>
              </wp:positionV>
              <wp:extent cx="443865" cy="443865"/>
              <wp:effectExtent l="635" t="635" r="0" b="0"/>
              <wp:wrapNone/>
              <wp:docPr id="1" name="Zone de texte 2" descr="               C2 – Usage restreint"/>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fillRef idx="0"/>
                      <a:effectRef idx="0"/>
                      <a:fontRef idx="minor"/>
                    </wps:style>
                    <wps:txbx>
                      <w:txbxContent>
                        <w:p>
                          <w:pPr>
                            <w:pStyle w:val="Contenudecadre"/>
                            <w:spacing w:before="0" w:after="0"/>
                            <w:rPr>
                              <w:rFonts w:ascii="Tahoma" w:hAnsi="Tahoma" w:eastAsia="Tahoma" w:cs="Tahoma"/>
                              <w:color w:val="CF022B"/>
                              <w:sz w:val="16"/>
                              <w:szCs w:val="16"/>
                            </w:rPr>
                          </w:pPr>
                          <w:r>
                            <w:rPr>
                              <w:rFonts w:eastAsia="Tahoma" w:cs="Tahoma" w:ascii="Tahoma" w:hAnsi="Tahoma"/>
                              <w:color w:val="CF022B"/>
                              <w:sz w:val="16"/>
                              <w:szCs w:val="16"/>
                            </w:rPr>
                            <w:t xml:space="preserve">               </w:t>
                          </w:r>
                          <w:r>
                            <w:rPr>
                              <w:rFonts w:eastAsia="Tahoma" w:cs="Tahoma" w:ascii="Tahoma" w:hAnsi="Tahoma"/>
                              <w:color w:val="CF022B"/>
                              <w:sz w:val="16"/>
                              <w:szCs w:val="16"/>
                            </w:rPr>
                            <w:t>C2 – Usage restreint</w:t>
                          </w:r>
                        </w:p>
                      </w:txbxContent>
                    </wps:txbx>
                    <wps:bodyPr lIns="254160" rIns="0" tIns="190440" bIns="0" anchor="t">
                      <a:prstTxWarp prst="textNoShape"/>
                      <a:spAutoFit/>
                    </wps:bodyPr>
                  </wps:wsp>
                </a:graphicData>
              </a:graphic>
            </wp:anchor>
          </w:drawing>
        </mc:Choice>
        <mc:Fallback>
          <w:pict>
            <v:rect id="shape_0" ID="Zone de texte 2" path="m0,0l-2147483645,0l-2147483645,-2147483646l0,-2147483646xe" stroked="f" o:allowincell="f" style="position:absolute;margin-left:0pt;margin-top:0pt;width:34.9pt;height:34.9pt;mso-wrap-style:none;v-text-anchor:top;mso-position-horizontal:left;mso-position-horizontal-relative:page;mso-position-vertical:top;mso-position-vertical-relative:page" wp14:anchorId="2E64A15B">
              <v:fill o:detectmouseclick="t" on="false"/>
              <v:stroke color="#3465a4" joinstyle="round" endcap="flat"/>
              <v:textbox>
                <w:txbxContent>
                  <w:p>
                    <w:pPr>
                      <w:pStyle w:val="Contenudecadre"/>
                      <w:spacing w:before="0" w:after="0"/>
                      <w:rPr>
                        <w:rFonts w:ascii="Tahoma" w:hAnsi="Tahoma" w:eastAsia="Tahoma" w:cs="Tahoma"/>
                        <w:color w:val="CF022B"/>
                        <w:sz w:val="16"/>
                        <w:szCs w:val="16"/>
                      </w:rPr>
                    </w:pPr>
                    <w:r>
                      <w:rPr>
                        <w:rFonts w:eastAsia="Tahoma" w:cs="Tahoma" w:ascii="Tahoma" w:hAnsi="Tahoma"/>
                        <w:color w:val="CF022B"/>
                        <w:sz w:val="16"/>
                        <w:szCs w:val="16"/>
                      </w:rPr>
                      <w:t xml:space="preserve">               </w:t>
                    </w:r>
                    <w:r>
                      <w:rPr>
                        <w:rFonts w:eastAsia="Tahoma" w:cs="Tahoma" w:ascii="Tahoma" w:hAnsi="Tahoma"/>
                        <w:color w:val="CF022B"/>
                        <w:sz w:val="16"/>
                        <w:szCs w:val="16"/>
                      </w:rPr>
                      <w:t>C2 – Usage restreint</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1.25pt;height:11.25pt" o:bullet="t">
        <v:imagedata r:id="rId1" o:title=""/>
      </v:shape>
    </w:pict>
  </w:numPicBullet>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4f7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CitationintenseCar" w:customStyle="1">
    <w:name w:val="Citation intense Car"/>
    <w:basedOn w:val="DefaultParagraphFont"/>
    <w:link w:val="IntenseQuote"/>
    <w:uiPriority w:val="30"/>
    <w:qFormat/>
    <w:rsid w:val="00ce2fa0"/>
    <w:rPr>
      <w:i/>
      <w:iCs/>
      <w:color w:val="5B9BD5" w:themeColor="accent1"/>
    </w:rPr>
  </w:style>
  <w:style w:type="character" w:styleId="IntenseReference">
    <w:name w:val="Intense Reference"/>
    <w:basedOn w:val="DefaultParagraphFont"/>
    <w:uiPriority w:val="32"/>
    <w:qFormat/>
    <w:rsid w:val="003b6697"/>
    <w:rPr>
      <w:b/>
      <w:bCs/>
      <w:smallCaps/>
      <w:color w:val="5B9BD5" w:themeColor="accent1"/>
      <w:spacing w:val="5"/>
    </w:rPr>
  </w:style>
  <w:style w:type="character" w:styleId="EntteCar" w:customStyle="1">
    <w:name w:val="En-tête Car"/>
    <w:basedOn w:val="DefaultParagraphFont"/>
    <w:uiPriority w:val="99"/>
    <w:qFormat/>
    <w:rsid w:val="00526673"/>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IntenseQuote">
    <w:name w:val="Intense Quote"/>
    <w:basedOn w:val="Normal"/>
    <w:next w:val="Normal"/>
    <w:link w:val="CitationintenseCar"/>
    <w:uiPriority w:val="30"/>
    <w:qFormat/>
    <w:rsid w:val="00ce2fa0"/>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ListParagraph">
    <w:name w:val="List Paragraph"/>
    <w:basedOn w:val="Normal"/>
    <w:uiPriority w:val="34"/>
    <w:qFormat/>
    <w:rsid w:val="00714ca6"/>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26673"/>
    <w:pPr>
      <w:tabs>
        <w:tab w:val="clear" w:pos="708"/>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LibreOffice/7.4.0.3$Windows_X86_64 LibreOffice_project/f85e47c08ddd19c015c0114a68350214f7066f5a</Application>
  <AppVersion>15.0000</AppVersion>
  <Pages>2</Pages>
  <Words>573</Words>
  <Characters>3081</Characters>
  <CharactersWithSpaces>3622</CharactersWithSpaces>
  <Paragraphs>44</Paragraphs>
  <Company>CH RODEZ Jacques PUEL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2023-09-13T14:20:00Z</dcterms:created>
  <dc:creator>HUMBERT Judicaël</dc:creator>
  <dc:description/>
  <dc:language>fr-FR</dc:language>
  <cp:lastModifiedBy/>
  <dcterms:modified xsi:type="dcterms:W3CDTF">2024-09-22T21:37:33Z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#cf022b,8,Tahoma</vt:lpwstr>
  </property>
  <property fmtid="{D5CDD505-2E9C-101B-9397-08002B2CF9AE}" pid="3" name="ClassificationContentMarkingHeaderShapeIds">
    <vt:lpwstr>1,2,3</vt:lpwstr>
  </property>
  <property fmtid="{D5CDD505-2E9C-101B-9397-08002B2CF9AE}" pid="4" name="ClassificationContentMarkingHeaderText">
    <vt:lpwstr>               C2 – Usage restreint</vt:lpwstr>
  </property>
  <property fmtid="{D5CDD505-2E9C-101B-9397-08002B2CF9AE}" pid="5" name="MSIP_Label_7bd1f144-26ac-4410-8fdb-05c7de218e82_ActionId">
    <vt:lpwstr>af80decb-509f-4095-a0e9-159aedffcce8</vt:lpwstr>
  </property>
  <property fmtid="{D5CDD505-2E9C-101B-9397-08002B2CF9AE}" pid="6" name="MSIP_Label_7bd1f144-26ac-4410-8fdb-05c7de218e82_ContentBits">
    <vt:lpwstr>3</vt:lpwstr>
  </property>
  <property fmtid="{D5CDD505-2E9C-101B-9397-08002B2CF9AE}" pid="7" name="MSIP_Label_7bd1f144-26ac-4410-8fdb-05c7de218e82_Enabled">
    <vt:lpwstr>true</vt:lpwstr>
  </property>
  <property fmtid="{D5CDD505-2E9C-101B-9397-08002B2CF9AE}" pid="8" name="MSIP_Label_7bd1f144-26ac-4410-8fdb-05c7de218e82_Method">
    <vt:lpwstr>Standard</vt:lpwstr>
  </property>
  <property fmtid="{D5CDD505-2E9C-101B-9397-08002B2CF9AE}" pid="9" name="MSIP_Label_7bd1f144-26ac-4410-8fdb-05c7de218e82_Name">
    <vt:lpwstr>FR Usage restreint</vt:lpwstr>
  </property>
  <property fmtid="{D5CDD505-2E9C-101B-9397-08002B2CF9AE}" pid="10" name="MSIP_Label_7bd1f144-26ac-4410-8fdb-05c7de218e82_SetDate">
    <vt:lpwstr>2023-09-13T14:20:01Z</vt:lpwstr>
  </property>
  <property fmtid="{D5CDD505-2E9C-101B-9397-08002B2CF9AE}" pid="11" name="MSIP_Label_7bd1f144-26ac-4410-8fdb-05c7de218e82_SiteId">
    <vt:lpwstr>8b87af7d-8647-4dc7-8df4-5f69a2011bb5</vt:lpwstr>
  </property>
</Properties>
</file>